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70" w:rsidRPr="001413AD" w:rsidRDefault="001413AD" w:rsidP="001413AD">
      <w:pPr>
        <w:jc w:val="center"/>
        <w:rPr>
          <w:b/>
          <w:sz w:val="28"/>
          <w:szCs w:val="28"/>
        </w:rPr>
      </w:pPr>
      <w:r w:rsidRPr="001413AD">
        <w:rPr>
          <w:b/>
          <w:sz w:val="28"/>
          <w:szCs w:val="28"/>
        </w:rPr>
        <w:t>A vita</w:t>
      </w:r>
    </w:p>
    <w:p w:rsidR="001413AD" w:rsidRDefault="001413AD"/>
    <w:p w:rsidR="001413AD" w:rsidRPr="001413AD" w:rsidRDefault="001413AD" w:rsidP="001413AD">
      <w:pPr>
        <w:pStyle w:val="Listaszerbekezds"/>
        <w:numPr>
          <w:ilvl w:val="0"/>
          <w:numId w:val="1"/>
        </w:numPr>
        <w:spacing w:after="0"/>
        <w:rPr>
          <w:b/>
          <w:u w:val="single"/>
        </w:rPr>
      </w:pPr>
      <w:r w:rsidRPr="001413AD">
        <w:rPr>
          <w:b/>
          <w:u w:val="single"/>
        </w:rPr>
        <w:t>Fogalma</w:t>
      </w:r>
    </w:p>
    <w:p w:rsidR="001413AD" w:rsidRDefault="001413AD" w:rsidP="001413AD">
      <w:pPr>
        <w:pStyle w:val="Listaszerbekezds"/>
        <w:spacing w:after="0"/>
        <w:ind w:left="1080"/>
      </w:pPr>
    </w:p>
    <w:p w:rsidR="001413AD" w:rsidRDefault="001413AD" w:rsidP="001413AD">
      <w:pPr>
        <w:spacing w:after="0"/>
        <w:ind w:left="360"/>
      </w:pPr>
      <w:r>
        <w:t xml:space="preserve">= </w:t>
      </w:r>
      <w:proofErr w:type="gramStart"/>
      <w:r>
        <w:t>kétirányú</w:t>
      </w:r>
      <w:proofErr w:type="gramEnd"/>
      <w:r>
        <w:t xml:space="preserve"> kommunikációs forma, amelyben a résztvevők egy témában eltérő álláspontot képviselnek. </w:t>
      </w:r>
      <w:r w:rsidRPr="001413AD">
        <w:rPr>
          <w:i/>
        </w:rPr>
        <w:t>Célja</w:t>
      </w:r>
      <w:r>
        <w:t xml:space="preserve">: a </w:t>
      </w:r>
      <w:proofErr w:type="gramStart"/>
      <w:r>
        <w:t>probléma</w:t>
      </w:r>
      <w:proofErr w:type="gramEnd"/>
      <w:r>
        <w:t>megoldás, a közös álláspontok megtalálása.</w:t>
      </w:r>
    </w:p>
    <w:p w:rsidR="001413AD" w:rsidRDefault="001413AD" w:rsidP="001413AD">
      <w:pPr>
        <w:spacing w:after="0"/>
        <w:ind w:left="360"/>
      </w:pPr>
    </w:p>
    <w:p w:rsidR="001413AD" w:rsidRDefault="001413AD" w:rsidP="001413AD">
      <w:pPr>
        <w:spacing w:after="0"/>
        <w:ind w:left="360"/>
      </w:pPr>
    </w:p>
    <w:p w:rsidR="001413AD" w:rsidRPr="001413AD" w:rsidRDefault="001413AD" w:rsidP="001413AD">
      <w:pPr>
        <w:pStyle w:val="Listaszerbekezds"/>
        <w:numPr>
          <w:ilvl w:val="0"/>
          <w:numId w:val="1"/>
        </w:numPr>
        <w:spacing w:after="0"/>
        <w:rPr>
          <w:b/>
          <w:u w:val="single"/>
        </w:rPr>
      </w:pPr>
      <w:r w:rsidRPr="001413AD">
        <w:rPr>
          <w:b/>
          <w:u w:val="single"/>
        </w:rPr>
        <w:t>Vitatípusok</w:t>
      </w:r>
    </w:p>
    <w:p w:rsidR="001413AD" w:rsidRDefault="001413AD" w:rsidP="001413AD">
      <w:pPr>
        <w:spacing w:after="0"/>
        <w:ind w:left="360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857"/>
        <w:gridCol w:w="2911"/>
        <w:gridCol w:w="2934"/>
      </w:tblGrid>
      <w:tr w:rsidR="001413AD" w:rsidTr="001413AD">
        <w:tc>
          <w:tcPr>
            <w:tcW w:w="3020" w:type="dxa"/>
          </w:tcPr>
          <w:p w:rsidR="001413AD" w:rsidRDefault="001413AD" w:rsidP="001413AD">
            <w:r>
              <w:t>típus</w:t>
            </w:r>
          </w:p>
        </w:tc>
        <w:tc>
          <w:tcPr>
            <w:tcW w:w="3021" w:type="dxa"/>
          </w:tcPr>
          <w:p w:rsidR="001413AD" w:rsidRDefault="001413AD" w:rsidP="001413AD">
            <w:r>
              <w:t>cél</w:t>
            </w:r>
          </w:p>
        </w:tc>
        <w:tc>
          <w:tcPr>
            <w:tcW w:w="3021" w:type="dxa"/>
          </w:tcPr>
          <w:p w:rsidR="001413AD" w:rsidRDefault="001413AD" w:rsidP="001413AD">
            <w:r>
              <w:t>eszközök</w:t>
            </w:r>
          </w:p>
        </w:tc>
      </w:tr>
      <w:tr w:rsidR="001413AD" w:rsidTr="001413AD">
        <w:tc>
          <w:tcPr>
            <w:tcW w:w="3020" w:type="dxa"/>
          </w:tcPr>
          <w:p w:rsidR="001413AD" w:rsidRDefault="001413AD" w:rsidP="001413AD">
            <w:r>
              <w:t>1</w:t>
            </w:r>
            <w:proofErr w:type="gramStart"/>
            <w:r>
              <w:t>.veszekedés</w:t>
            </w:r>
            <w:proofErr w:type="gramEnd"/>
          </w:p>
        </w:tc>
        <w:tc>
          <w:tcPr>
            <w:tcW w:w="3021" w:type="dxa"/>
          </w:tcPr>
          <w:p w:rsidR="001413AD" w:rsidRDefault="001413AD" w:rsidP="001413AD">
            <w:r>
              <w:t>- indulatok levezetése</w:t>
            </w:r>
          </w:p>
          <w:p w:rsidR="001413AD" w:rsidRDefault="001413AD" w:rsidP="001413AD">
            <w:r>
              <w:t>- a másik fél feletti győzelem</w:t>
            </w:r>
          </w:p>
        </w:tc>
        <w:tc>
          <w:tcPr>
            <w:tcW w:w="3021" w:type="dxa"/>
          </w:tcPr>
          <w:p w:rsidR="001413AD" w:rsidRDefault="001413AD" w:rsidP="001413AD">
            <w:r>
              <w:t xml:space="preserve">személyeskedés, </w:t>
            </w:r>
            <w:proofErr w:type="gramStart"/>
            <w:r>
              <w:t>agresszió</w:t>
            </w:r>
            <w:proofErr w:type="gramEnd"/>
            <w:r>
              <w:t>, heves indulatok</w:t>
            </w:r>
          </w:p>
        </w:tc>
      </w:tr>
      <w:tr w:rsidR="001413AD" w:rsidTr="001413AD">
        <w:tc>
          <w:tcPr>
            <w:tcW w:w="3020" w:type="dxa"/>
          </w:tcPr>
          <w:p w:rsidR="001413AD" w:rsidRDefault="001413AD" w:rsidP="001413AD">
            <w:r>
              <w:t>2</w:t>
            </w:r>
            <w:proofErr w:type="gramStart"/>
            <w:r>
              <w:t>.törvényszéki</w:t>
            </w:r>
            <w:proofErr w:type="gramEnd"/>
            <w:r>
              <w:t xml:space="preserve"> vita</w:t>
            </w:r>
          </w:p>
        </w:tc>
        <w:tc>
          <w:tcPr>
            <w:tcW w:w="3021" w:type="dxa"/>
          </w:tcPr>
          <w:p w:rsidR="001413AD" w:rsidRDefault="001413AD" w:rsidP="001413AD">
            <w:r>
              <w:t>- egy 3. fél (</w:t>
            </w:r>
            <w:proofErr w:type="spellStart"/>
            <w:r>
              <w:t>pl</w:t>
            </w:r>
            <w:proofErr w:type="spellEnd"/>
            <w:r>
              <w:t>.</w:t>
            </w:r>
            <w:proofErr w:type="gramStart"/>
            <w:r>
              <w:t>:bíró</w:t>
            </w:r>
            <w:proofErr w:type="gramEnd"/>
            <w:r>
              <w:t>) meggyőzése, a magunk pártjára állítása</w:t>
            </w:r>
          </w:p>
        </w:tc>
        <w:tc>
          <w:tcPr>
            <w:tcW w:w="3021" w:type="dxa"/>
          </w:tcPr>
          <w:p w:rsidR="001413AD" w:rsidRDefault="001413AD" w:rsidP="001413AD">
            <w:r>
              <w:t>szigorú szabályok alapján felépített vita</w:t>
            </w:r>
          </w:p>
        </w:tc>
      </w:tr>
      <w:tr w:rsidR="001413AD" w:rsidTr="001413AD">
        <w:tc>
          <w:tcPr>
            <w:tcW w:w="3020" w:type="dxa"/>
          </w:tcPr>
          <w:p w:rsidR="001413AD" w:rsidRDefault="001413AD" w:rsidP="001413AD">
            <w:r>
              <w:t>3</w:t>
            </w:r>
            <w:proofErr w:type="gramStart"/>
            <w:r>
              <w:t>.üzleti</w:t>
            </w:r>
            <w:proofErr w:type="gramEnd"/>
            <w:r>
              <w:t xml:space="preserve"> tárgyalás</w:t>
            </w:r>
          </w:p>
        </w:tc>
        <w:tc>
          <w:tcPr>
            <w:tcW w:w="3021" w:type="dxa"/>
          </w:tcPr>
          <w:p w:rsidR="001413AD" w:rsidRDefault="001413AD" w:rsidP="001413AD">
            <w:r>
              <w:t>- a felek saját érdekeinek védelme</w:t>
            </w:r>
          </w:p>
        </w:tc>
        <w:tc>
          <w:tcPr>
            <w:tcW w:w="3021" w:type="dxa"/>
          </w:tcPr>
          <w:p w:rsidR="001413AD" w:rsidRDefault="001413AD" w:rsidP="001413AD">
            <w:r>
              <w:t xml:space="preserve">alkudozás a megfelelő </w:t>
            </w:r>
            <w:proofErr w:type="gramStart"/>
            <w:r>
              <w:t>kompromisszum</w:t>
            </w:r>
            <w:proofErr w:type="gramEnd"/>
            <w:r>
              <w:t xml:space="preserve"> megkötéséhez</w:t>
            </w:r>
          </w:p>
        </w:tc>
      </w:tr>
      <w:tr w:rsidR="001413AD" w:rsidTr="001413AD">
        <w:tc>
          <w:tcPr>
            <w:tcW w:w="3020" w:type="dxa"/>
          </w:tcPr>
          <w:p w:rsidR="001413AD" w:rsidRDefault="001413AD" w:rsidP="001413AD">
            <w:r>
              <w:t>4</w:t>
            </w:r>
            <w:proofErr w:type="gramStart"/>
            <w:r>
              <w:t>.érvelő</w:t>
            </w:r>
            <w:proofErr w:type="gramEnd"/>
            <w:r>
              <w:t xml:space="preserve"> vita</w:t>
            </w:r>
          </w:p>
        </w:tc>
        <w:tc>
          <w:tcPr>
            <w:tcW w:w="3021" w:type="dxa"/>
          </w:tcPr>
          <w:p w:rsidR="001413AD" w:rsidRDefault="001413AD" w:rsidP="001413AD">
            <w:r>
              <w:t>- a vitatkozó felek közötti véleménykülönbség feloldása érvekkel</w:t>
            </w:r>
          </w:p>
        </w:tc>
        <w:tc>
          <w:tcPr>
            <w:tcW w:w="3021" w:type="dxa"/>
          </w:tcPr>
          <w:p w:rsidR="001413AD" w:rsidRDefault="001413AD" w:rsidP="001413AD">
            <w:r>
              <w:t>érvek, bizonyítékok a véleménykülönbségek feloldásához</w:t>
            </w:r>
          </w:p>
        </w:tc>
      </w:tr>
    </w:tbl>
    <w:p w:rsidR="001413AD" w:rsidRDefault="001413AD" w:rsidP="001413AD">
      <w:pPr>
        <w:spacing w:after="0"/>
        <w:ind w:left="360"/>
      </w:pPr>
    </w:p>
    <w:p w:rsidR="001413AD" w:rsidRDefault="001413AD" w:rsidP="001413AD">
      <w:pPr>
        <w:spacing w:after="0"/>
        <w:ind w:left="360"/>
      </w:pPr>
    </w:p>
    <w:p w:rsidR="001413AD" w:rsidRDefault="001413AD" w:rsidP="006C6F18">
      <w:pPr>
        <w:spacing w:after="0"/>
        <w:ind w:left="360"/>
        <w:jc w:val="center"/>
        <w:rPr>
          <w:b/>
          <w:sz w:val="28"/>
          <w:szCs w:val="28"/>
        </w:rPr>
      </w:pPr>
      <w:r w:rsidRPr="001413AD">
        <w:rPr>
          <w:b/>
          <w:sz w:val="28"/>
          <w:szCs w:val="28"/>
        </w:rPr>
        <w:t>Az érvelő vita</w:t>
      </w:r>
    </w:p>
    <w:p w:rsidR="001413AD" w:rsidRPr="006C6F18" w:rsidRDefault="001413AD" w:rsidP="001413AD">
      <w:pPr>
        <w:pStyle w:val="Listaszerbekezds"/>
        <w:numPr>
          <w:ilvl w:val="0"/>
          <w:numId w:val="3"/>
        </w:numPr>
        <w:spacing w:after="0"/>
        <w:rPr>
          <w:b/>
          <w:u w:val="single"/>
        </w:rPr>
      </w:pPr>
      <w:r w:rsidRPr="006C6F18">
        <w:rPr>
          <w:b/>
          <w:u w:val="single"/>
        </w:rPr>
        <w:t>Fogalma</w:t>
      </w:r>
    </w:p>
    <w:p w:rsidR="001413AD" w:rsidRDefault="001413AD" w:rsidP="001413AD">
      <w:pPr>
        <w:spacing w:after="0"/>
        <w:ind w:left="360"/>
      </w:pPr>
    </w:p>
    <w:p w:rsidR="001413AD" w:rsidRDefault="001413AD" w:rsidP="001413AD">
      <w:pPr>
        <w:spacing w:after="0"/>
        <w:ind w:left="360"/>
      </w:pPr>
      <w:r>
        <w:t>Az érvelő vitában mindkét fél az igazságot keresi, céljuk tehát nem a győzelem, hanem a tanulás.</w:t>
      </w:r>
    </w:p>
    <w:p w:rsidR="001413AD" w:rsidRDefault="001413AD" w:rsidP="001413AD">
      <w:pPr>
        <w:spacing w:after="0"/>
        <w:ind w:left="360"/>
      </w:pPr>
      <w:r>
        <w:t>Akkor sikeres, ha a felek meg tudnak egyezni.</w:t>
      </w:r>
    </w:p>
    <w:p w:rsidR="001413AD" w:rsidRDefault="001413AD" w:rsidP="001413AD">
      <w:pPr>
        <w:spacing w:after="0"/>
        <w:ind w:left="360"/>
      </w:pPr>
    </w:p>
    <w:p w:rsidR="001413AD" w:rsidRDefault="001413AD" w:rsidP="001413AD">
      <w:pPr>
        <w:pStyle w:val="Listaszerbekezds"/>
        <w:numPr>
          <w:ilvl w:val="0"/>
          <w:numId w:val="3"/>
        </w:numPr>
        <w:spacing w:after="0"/>
      </w:pPr>
      <w:r w:rsidRPr="006C6F18">
        <w:rPr>
          <w:b/>
          <w:u w:val="single"/>
        </w:rPr>
        <w:t>Szabálya</w:t>
      </w:r>
      <w:r>
        <w:t>i</w:t>
      </w:r>
    </w:p>
    <w:p w:rsidR="001413AD" w:rsidRDefault="001413AD" w:rsidP="001413AD">
      <w:pPr>
        <w:spacing w:after="0"/>
        <w:ind w:left="360"/>
      </w:pPr>
    </w:p>
    <w:p w:rsidR="001413AD" w:rsidRPr="006C6F18" w:rsidRDefault="006C6F18" w:rsidP="006C6F18">
      <w:pPr>
        <w:pStyle w:val="Listaszerbekezds"/>
        <w:numPr>
          <w:ilvl w:val="0"/>
          <w:numId w:val="4"/>
        </w:numPr>
        <w:spacing w:after="0"/>
        <w:rPr>
          <w:i/>
          <w:u w:val="single"/>
        </w:rPr>
      </w:pPr>
      <w:r w:rsidRPr="006C6F18">
        <w:rPr>
          <w:i/>
          <w:u w:val="single"/>
        </w:rPr>
        <w:t>A tárgy és az álláspontok tisztázása</w:t>
      </w:r>
    </w:p>
    <w:p w:rsidR="006C6F18" w:rsidRDefault="006C6F18" w:rsidP="006C6F18">
      <w:pPr>
        <w:pStyle w:val="Listaszerbekezds"/>
        <w:numPr>
          <w:ilvl w:val="0"/>
          <w:numId w:val="5"/>
        </w:numPr>
        <w:spacing w:after="0"/>
      </w:pPr>
      <w:r>
        <w:t>vita közben nem változtathatjuk meg észrevétlenül az álláspontunkat, hiszen így a vita értelmetlenné válik</w:t>
      </w:r>
    </w:p>
    <w:p w:rsidR="006C6F18" w:rsidRDefault="006C6F18" w:rsidP="006C6F18">
      <w:pPr>
        <w:pStyle w:val="Listaszerbekezds"/>
        <w:numPr>
          <w:ilvl w:val="0"/>
          <w:numId w:val="5"/>
        </w:numPr>
        <w:spacing w:after="0"/>
      </w:pPr>
      <w:r>
        <w:t>ha a partnerünk meggyőz az igazáról, azt illik kimondani</w:t>
      </w:r>
      <w:bookmarkStart w:id="0" w:name="_GoBack"/>
      <w:bookmarkEnd w:id="0"/>
    </w:p>
    <w:p w:rsidR="006C6F18" w:rsidRDefault="006C6F18" w:rsidP="006C6F18">
      <w:pPr>
        <w:pStyle w:val="Listaszerbekezds"/>
        <w:spacing w:after="0"/>
      </w:pPr>
    </w:p>
    <w:p w:rsidR="006C6F18" w:rsidRPr="006C6F18" w:rsidRDefault="006C6F18" w:rsidP="006C6F18">
      <w:pPr>
        <w:pStyle w:val="Listaszerbekezds"/>
        <w:numPr>
          <w:ilvl w:val="0"/>
          <w:numId w:val="4"/>
        </w:numPr>
        <w:spacing w:after="0"/>
        <w:rPr>
          <w:i/>
          <w:u w:val="single"/>
        </w:rPr>
      </w:pPr>
      <w:r w:rsidRPr="006C6F18">
        <w:rPr>
          <w:i/>
          <w:u w:val="single"/>
        </w:rPr>
        <w:t>Bizonyítás érvekkel</w:t>
      </w:r>
    </w:p>
    <w:p w:rsidR="006C6F18" w:rsidRDefault="006C6F18" w:rsidP="006C6F18">
      <w:pPr>
        <w:pStyle w:val="Listaszerbekezds"/>
        <w:numPr>
          <w:ilvl w:val="0"/>
          <w:numId w:val="5"/>
        </w:numPr>
        <w:spacing w:after="0"/>
      </w:pPr>
      <w:r>
        <w:t>álláspontunkat érvekkel kell bizonyítanunk, cáfolnunk is csak érvekkel szabad</w:t>
      </w:r>
    </w:p>
    <w:p w:rsidR="006C6F18" w:rsidRDefault="006C6F18" w:rsidP="006C6F18">
      <w:pPr>
        <w:pStyle w:val="Listaszerbekezds"/>
        <w:numPr>
          <w:ilvl w:val="0"/>
          <w:numId w:val="5"/>
        </w:numPr>
        <w:spacing w:after="0"/>
      </w:pPr>
      <w:r>
        <w:t>nem illik</w:t>
      </w:r>
      <w:proofErr w:type="gramStart"/>
      <w:r>
        <w:t>!!!</w:t>
      </w:r>
      <w:proofErr w:type="gramEnd"/>
      <w:r>
        <w:t xml:space="preserve"> </w:t>
      </w:r>
      <w:proofErr w:type="gramStart"/>
      <w:r>
        <w:t>:</w:t>
      </w:r>
      <w:proofErr w:type="gramEnd"/>
      <w:r>
        <w:t xml:space="preserve"> - tévedhetetlennek állítani be magunkat</w:t>
      </w:r>
    </w:p>
    <w:p w:rsidR="006C6F18" w:rsidRDefault="006C6F18" w:rsidP="006C6F18">
      <w:pPr>
        <w:pStyle w:val="Listaszerbekezds"/>
        <w:numPr>
          <w:ilvl w:val="0"/>
          <w:numId w:val="5"/>
        </w:numPr>
        <w:spacing w:after="0"/>
      </w:pPr>
      <w:r>
        <w:t xml:space="preserve">                       - támadhatatlannak beállítani álláspontunkat</w:t>
      </w:r>
    </w:p>
    <w:p w:rsidR="006C6F18" w:rsidRDefault="006C6F18" w:rsidP="006C6F18">
      <w:pPr>
        <w:pStyle w:val="Listaszerbekezds"/>
        <w:numPr>
          <w:ilvl w:val="0"/>
          <w:numId w:val="5"/>
        </w:numPr>
        <w:spacing w:after="0"/>
      </w:pPr>
      <w:r>
        <w:t xml:space="preserve">                       - </w:t>
      </w:r>
      <w:proofErr w:type="spellStart"/>
      <w:r>
        <w:t>fenyegetőzni</w:t>
      </w:r>
      <w:proofErr w:type="spellEnd"/>
      <w:r>
        <w:t>, szánalmat kelteni, hízelegni</w:t>
      </w:r>
    </w:p>
    <w:p w:rsidR="006C6F18" w:rsidRDefault="006C6F18" w:rsidP="006C6F18">
      <w:pPr>
        <w:pStyle w:val="Listaszerbekezds"/>
        <w:spacing w:after="0"/>
      </w:pPr>
    </w:p>
    <w:p w:rsidR="006C6F18" w:rsidRPr="006C6F18" w:rsidRDefault="006C6F18" w:rsidP="006C6F18">
      <w:pPr>
        <w:pStyle w:val="Listaszerbekezds"/>
        <w:numPr>
          <w:ilvl w:val="0"/>
          <w:numId w:val="4"/>
        </w:numPr>
        <w:spacing w:after="0"/>
        <w:rPr>
          <w:i/>
          <w:u w:val="single"/>
        </w:rPr>
      </w:pPr>
      <w:r w:rsidRPr="006C6F18">
        <w:rPr>
          <w:i/>
          <w:u w:val="single"/>
        </w:rPr>
        <w:t>Az ellenfél tisztelete</w:t>
      </w:r>
    </w:p>
    <w:p w:rsidR="001413AD" w:rsidRPr="006C6F18" w:rsidRDefault="006C6F18" w:rsidP="006C6F18">
      <w:pPr>
        <w:pStyle w:val="Listaszerbekezds"/>
        <w:numPr>
          <w:ilvl w:val="0"/>
          <w:numId w:val="5"/>
        </w:numPr>
        <w:spacing w:after="0"/>
        <w:rPr>
          <w:b/>
          <w:sz w:val="28"/>
          <w:szCs w:val="28"/>
        </w:rPr>
      </w:pPr>
      <w:r>
        <w:t xml:space="preserve">ne személyeskedjünk, ne érzelmeink és </w:t>
      </w:r>
      <w:proofErr w:type="spellStart"/>
      <w:r>
        <w:t>indulataink</w:t>
      </w:r>
      <w:proofErr w:type="spellEnd"/>
      <w:r>
        <w:t xml:space="preserve"> irányítsanak</w:t>
      </w:r>
    </w:p>
    <w:p w:rsidR="001413AD" w:rsidRPr="006C6F18" w:rsidRDefault="006C6F18" w:rsidP="006C6F18">
      <w:pPr>
        <w:pStyle w:val="Listaszerbekezds"/>
        <w:numPr>
          <w:ilvl w:val="0"/>
          <w:numId w:val="5"/>
        </w:numPr>
        <w:spacing w:after="0"/>
        <w:rPr>
          <w:b/>
          <w:sz w:val="28"/>
          <w:szCs w:val="28"/>
        </w:rPr>
      </w:pPr>
      <w:r>
        <w:t>ne szégyenítsük meg a másikat</w:t>
      </w:r>
    </w:p>
    <w:p w:rsidR="001413AD" w:rsidRDefault="001413AD" w:rsidP="006C6F18">
      <w:pPr>
        <w:spacing w:after="0"/>
      </w:pPr>
    </w:p>
    <w:sectPr w:rsidR="0014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6699"/>
    <w:multiLevelType w:val="hybridMultilevel"/>
    <w:tmpl w:val="4D504ECE"/>
    <w:lvl w:ilvl="0" w:tplc="1E925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940"/>
    <w:multiLevelType w:val="hybridMultilevel"/>
    <w:tmpl w:val="615219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6DEA"/>
    <w:multiLevelType w:val="hybridMultilevel"/>
    <w:tmpl w:val="EE3E6D94"/>
    <w:lvl w:ilvl="0" w:tplc="C4B85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4944"/>
    <w:multiLevelType w:val="hybridMultilevel"/>
    <w:tmpl w:val="B80AF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6549C"/>
    <w:multiLevelType w:val="hybridMultilevel"/>
    <w:tmpl w:val="23C6DF46"/>
    <w:lvl w:ilvl="0" w:tplc="3CEE0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AD"/>
    <w:rsid w:val="00110A70"/>
    <w:rsid w:val="001413AD"/>
    <w:rsid w:val="006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0675"/>
  <w15:chartTrackingRefBased/>
  <w15:docId w15:val="{62D83DD8-DEA1-4C3B-A080-427A077E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13AD"/>
    <w:pPr>
      <w:ind w:left="720"/>
      <w:contextualSpacing/>
    </w:pPr>
  </w:style>
  <w:style w:type="table" w:styleId="Rcsostblzat">
    <w:name w:val="Table Grid"/>
    <w:basedOn w:val="Normltblzat"/>
    <w:uiPriority w:val="39"/>
    <w:rsid w:val="0014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2019-02-12T18:22:00Z</dcterms:created>
  <dcterms:modified xsi:type="dcterms:W3CDTF">2019-02-12T18:39:00Z</dcterms:modified>
</cp:coreProperties>
</file>